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7CE" w:rsidRPr="008B1A04" w:rsidRDefault="00C207CE" w:rsidP="00C207C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SimSun" w:hAnsi="Arial" w:cs="Arial"/>
          <w:b/>
          <w:bCs/>
          <w:i/>
          <w:sz w:val="32"/>
          <w:szCs w:val="20"/>
          <w:lang w:val="en-GB" w:eastAsia="ja-JP"/>
        </w:rPr>
      </w:pPr>
      <w:r w:rsidRPr="008B1A04">
        <w:rPr>
          <w:rFonts w:ascii="Arial" w:eastAsia="SimSun" w:hAnsi="Arial" w:cs="Arial"/>
          <w:b/>
          <w:bCs/>
          <w:sz w:val="24"/>
          <w:szCs w:val="24"/>
          <w:lang w:val="en-GB" w:eastAsia="en-US"/>
        </w:rPr>
        <w:t>3GPP T</w:t>
      </w:r>
      <w:bookmarkStart w:id="0" w:name="_Ref452454252"/>
      <w:bookmarkEnd w:id="0"/>
      <w:r w:rsidRPr="008B1A04">
        <w:rPr>
          <w:rFonts w:ascii="Arial" w:eastAsia="SimSun" w:hAnsi="Arial" w:cs="Arial"/>
          <w:b/>
          <w:bCs/>
          <w:sz w:val="24"/>
          <w:szCs w:val="24"/>
          <w:lang w:val="en-GB" w:eastAsia="en-US"/>
        </w:rPr>
        <w:t xml:space="preserve">SG-RAN </w:t>
      </w:r>
      <w:r w:rsidRPr="008B1A04">
        <w:rPr>
          <w:rFonts w:ascii="Arial" w:eastAsia="SimSun" w:hAnsi="Arial" w:cs="Arial"/>
          <w:b/>
          <w:sz w:val="24"/>
          <w:szCs w:val="24"/>
          <w:lang w:val="en-GB" w:eastAsia="en-US"/>
        </w:rPr>
        <w:t>WG4 Meeting #</w:t>
      </w:r>
      <w:r>
        <w:rPr>
          <w:rFonts w:ascii="Arial" w:eastAsia="PMingLiU" w:hAnsi="Arial" w:cs="Arial"/>
          <w:b/>
          <w:sz w:val="24"/>
          <w:szCs w:val="24"/>
          <w:lang w:val="en-GB" w:eastAsia="zh-TW"/>
        </w:rPr>
        <w:t>78</w:t>
      </w:r>
      <w:r w:rsidR="00AE385E">
        <w:rPr>
          <w:rFonts w:ascii="Arial" w:eastAsia="PMingLiU" w:hAnsi="Arial" w:cs="Arial"/>
          <w:b/>
          <w:sz w:val="24"/>
          <w:szCs w:val="24"/>
          <w:lang w:val="en-GB" w:eastAsia="zh-TW"/>
        </w:rPr>
        <w:t>BIS</w:t>
      </w:r>
      <w:r w:rsidRPr="008B1A04">
        <w:rPr>
          <w:rFonts w:ascii="Arial" w:eastAsia="SimSun" w:hAnsi="Arial" w:cs="Arial"/>
          <w:b/>
          <w:bCs/>
          <w:sz w:val="24"/>
          <w:szCs w:val="20"/>
          <w:lang w:val="en-GB" w:eastAsia="en-US"/>
        </w:rPr>
        <w:tab/>
      </w:r>
      <w:r w:rsidRPr="008B1A04">
        <w:rPr>
          <w:rFonts w:ascii="Arial" w:eastAsia="SimSun" w:hAnsi="Arial" w:cs="Arial"/>
          <w:b/>
          <w:bCs/>
          <w:sz w:val="24"/>
          <w:szCs w:val="20"/>
          <w:lang w:val="en-GB" w:eastAsia="ja-JP"/>
        </w:rPr>
        <w:t>R4-</w:t>
      </w:r>
      <w:r w:rsidR="00971D95">
        <w:rPr>
          <w:rFonts w:ascii="Arial" w:eastAsia="PMingLiU" w:hAnsi="Arial" w:cs="Arial"/>
          <w:b/>
          <w:bCs/>
          <w:sz w:val="24"/>
          <w:szCs w:val="20"/>
          <w:lang w:val="en-GB" w:eastAsia="zh-TW"/>
        </w:rPr>
        <w:t>161634</w:t>
      </w:r>
    </w:p>
    <w:p w:rsidR="00C207CE" w:rsidRDefault="00AE385E" w:rsidP="00C207C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SimSun" w:hAnsi="Arial" w:cs="Arial"/>
          <w:b/>
          <w:noProof/>
          <w:sz w:val="24"/>
          <w:szCs w:val="20"/>
        </w:rPr>
      </w:pPr>
      <w:r>
        <w:rPr>
          <w:rFonts w:ascii="Arial" w:eastAsia="PMingLiU" w:hAnsi="Arial" w:cs="Arial"/>
          <w:b/>
          <w:noProof/>
          <w:sz w:val="24"/>
          <w:szCs w:val="20"/>
          <w:lang w:val="en-GB" w:eastAsia="zh-TW"/>
        </w:rPr>
        <w:t>St. San Jose del Cabo</w:t>
      </w:r>
      <w:r w:rsidR="00C207CE" w:rsidRPr="008B1A04">
        <w:rPr>
          <w:rFonts w:ascii="Arial" w:eastAsia="PMingLiU" w:hAnsi="Arial" w:cs="Arial"/>
          <w:b/>
          <w:noProof/>
          <w:sz w:val="24"/>
          <w:szCs w:val="20"/>
          <w:lang w:val="en-GB" w:eastAsia="zh-TW"/>
        </w:rPr>
        <w:t xml:space="preserve">, </w:t>
      </w:r>
      <w:r>
        <w:rPr>
          <w:rFonts w:ascii="Arial" w:eastAsia="PMingLiU" w:hAnsi="Arial" w:cs="Arial"/>
          <w:b/>
          <w:noProof/>
          <w:sz w:val="24"/>
          <w:szCs w:val="20"/>
          <w:lang w:val="en-GB" w:eastAsia="zh-TW"/>
        </w:rPr>
        <w:t>Mexico, 11</w:t>
      </w:r>
      <w:r w:rsidR="00C207CE" w:rsidRPr="008B1A04">
        <w:rPr>
          <w:rFonts w:ascii="Arial" w:eastAsia="PMingLiU" w:hAnsi="Arial" w:cs="Arial"/>
          <w:b/>
          <w:noProof/>
          <w:sz w:val="24"/>
          <w:szCs w:val="20"/>
          <w:vertAlign w:val="superscript"/>
          <w:lang w:val="en-GB" w:eastAsia="zh-TW"/>
        </w:rPr>
        <w:t>th</w:t>
      </w:r>
      <w:r>
        <w:rPr>
          <w:rFonts w:ascii="Arial" w:eastAsia="PMingLiU" w:hAnsi="Arial" w:cs="Arial"/>
          <w:b/>
          <w:noProof/>
          <w:sz w:val="24"/>
          <w:szCs w:val="20"/>
          <w:lang w:val="en-GB" w:eastAsia="zh-TW"/>
        </w:rPr>
        <w:t xml:space="preserve"> – 15</w:t>
      </w:r>
      <w:r w:rsidR="00C207CE" w:rsidRPr="008B1A04">
        <w:rPr>
          <w:rFonts w:ascii="Arial" w:eastAsia="PMingLiU" w:hAnsi="Arial" w:cs="Arial"/>
          <w:b/>
          <w:noProof/>
          <w:sz w:val="24"/>
          <w:szCs w:val="20"/>
          <w:vertAlign w:val="superscript"/>
          <w:lang w:val="en-GB" w:eastAsia="zh-TW"/>
        </w:rPr>
        <w:t>th</w:t>
      </w:r>
      <w:r w:rsidR="00C207CE">
        <w:rPr>
          <w:rFonts w:ascii="Arial" w:eastAsia="PMingLiU" w:hAnsi="Arial" w:cs="Arial"/>
          <w:b/>
          <w:noProof/>
          <w:sz w:val="24"/>
          <w:szCs w:val="20"/>
          <w:lang w:val="en-GB" w:eastAsia="zh-TW"/>
        </w:rPr>
        <w:t xml:space="preserve"> </w:t>
      </w:r>
      <w:r>
        <w:rPr>
          <w:rFonts w:ascii="Arial" w:eastAsia="PMingLiU" w:hAnsi="Arial" w:cs="Arial"/>
          <w:b/>
          <w:noProof/>
          <w:sz w:val="24"/>
          <w:szCs w:val="20"/>
          <w:lang w:val="en-GB" w:eastAsia="zh-TW"/>
        </w:rPr>
        <w:t>April</w:t>
      </w:r>
      <w:r w:rsidR="00C207CE" w:rsidRPr="008B1A04">
        <w:rPr>
          <w:rFonts w:ascii="Arial" w:eastAsia="SimSun" w:hAnsi="Arial" w:cs="Arial"/>
          <w:b/>
          <w:noProof/>
          <w:sz w:val="24"/>
          <w:szCs w:val="20"/>
        </w:rPr>
        <w:t>,</w:t>
      </w:r>
      <w:r w:rsidR="00C207CE" w:rsidRPr="008B1A04">
        <w:rPr>
          <w:rFonts w:ascii="Arial" w:eastAsia="PMingLiU" w:hAnsi="Arial" w:cs="Arial"/>
          <w:b/>
          <w:noProof/>
          <w:sz w:val="24"/>
          <w:szCs w:val="20"/>
          <w:lang w:eastAsia="zh-TW"/>
        </w:rPr>
        <w:t xml:space="preserve"> </w:t>
      </w:r>
      <w:r w:rsidR="00C207CE">
        <w:rPr>
          <w:rFonts w:ascii="Arial" w:eastAsia="SimSun" w:hAnsi="Arial" w:cs="Arial"/>
          <w:b/>
          <w:noProof/>
          <w:sz w:val="24"/>
          <w:szCs w:val="20"/>
        </w:rPr>
        <w:t>2016</w:t>
      </w:r>
    </w:p>
    <w:p w:rsidR="00C207CE" w:rsidRPr="00410C0E" w:rsidRDefault="00C207CE" w:rsidP="00C207C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contextualSpacing/>
        <w:textAlignment w:val="baseline"/>
        <w:rPr>
          <w:rFonts w:ascii="Arial" w:eastAsia="PMingLiU" w:hAnsi="Arial" w:cs="Arial"/>
          <w:b/>
          <w:noProof/>
          <w:sz w:val="24"/>
          <w:szCs w:val="20"/>
          <w:lang w:eastAsia="zh-TW"/>
        </w:rPr>
      </w:pPr>
    </w:p>
    <w:p w:rsidR="00C207CE" w:rsidRPr="00410C0E" w:rsidRDefault="00C207CE" w:rsidP="00C207CE">
      <w:pPr>
        <w:tabs>
          <w:tab w:val="left" w:pos="1985"/>
        </w:tabs>
        <w:spacing w:before="240"/>
        <w:rPr>
          <w:rFonts w:ascii="Arial" w:hAnsi="Arial" w:cs="Arial"/>
          <w:b/>
          <w:bCs/>
          <w:sz w:val="24"/>
          <w:szCs w:val="24"/>
          <w:lang w:val="sv-SE"/>
        </w:rPr>
      </w:pPr>
      <w:r w:rsidRPr="00410C0E">
        <w:rPr>
          <w:rFonts w:ascii="Arial" w:hAnsi="Arial" w:cs="Arial"/>
          <w:b/>
          <w:sz w:val="24"/>
          <w:szCs w:val="24"/>
          <w:lang w:val="sv-SE"/>
        </w:rPr>
        <w:t>Agenda Item:</w:t>
      </w:r>
      <w:r w:rsidRPr="00410C0E">
        <w:rPr>
          <w:rFonts w:ascii="Arial" w:hAnsi="Arial" w:cs="Arial"/>
          <w:b/>
          <w:sz w:val="24"/>
          <w:szCs w:val="24"/>
          <w:lang w:val="sv-SE"/>
        </w:rPr>
        <w:tab/>
      </w:r>
      <w:r w:rsidR="00AE385E">
        <w:rPr>
          <w:rFonts w:ascii="Arial" w:hAnsi="Arial" w:cs="Arial"/>
          <w:b/>
          <w:bCs/>
          <w:sz w:val="24"/>
          <w:szCs w:val="24"/>
          <w:lang w:val="sv-SE"/>
        </w:rPr>
        <w:t>7</w:t>
      </w:r>
      <w:r>
        <w:rPr>
          <w:rFonts w:ascii="Arial" w:hAnsi="Arial" w:cs="Arial"/>
          <w:b/>
          <w:bCs/>
          <w:sz w:val="24"/>
          <w:szCs w:val="24"/>
          <w:lang w:val="sv-SE"/>
        </w:rPr>
        <w:t>.12.3</w:t>
      </w:r>
    </w:p>
    <w:p w:rsidR="00C207CE" w:rsidRPr="00410C0E" w:rsidRDefault="00C207CE" w:rsidP="00C207CE">
      <w:pPr>
        <w:tabs>
          <w:tab w:val="left" w:pos="1985"/>
        </w:tabs>
        <w:ind w:left="1980" w:hanging="1980"/>
        <w:rPr>
          <w:rFonts w:ascii="Arial" w:hAnsi="Arial" w:cs="Arial"/>
          <w:b/>
          <w:bCs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 xml:space="preserve">Source: </w:t>
      </w:r>
      <w:r w:rsidRPr="00410C0E">
        <w:rPr>
          <w:rFonts w:ascii="Arial" w:hAnsi="Arial" w:cs="Arial"/>
          <w:b/>
          <w:sz w:val="24"/>
          <w:szCs w:val="24"/>
        </w:rPr>
        <w:tab/>
      </w:r>
      <w:r w:rsidRPr="00410C0E">
        <w:rPr>
          <w:rFonts w:ascii="Arial" w:hAnsi="Arial" w:cs="Arial"/>
          <w:b/>
          <w:bCs/>
          <w:sz w:val="24"/>
          <w:szCs w:val="24"/>
        </w:rPr>
        <w:t>Intel Corporation</w:t>
      </w:r>
    </w:p>
    <w:p w:rsidR="00C207CE" w:rsidRPr="00410C0E" w:rsidRDefault="00C207CE" w:rsidP="00C207CE">
      <w:pPr>
        <w:tabs>
          <w:tab w:val="left" w:pos="1985"/>
        </w:tabs>
        <w:ind w:left="1988" w:hanging="1980"/>
        <w:rPr>
          <w:rFonts w:ascii="Arial" w:hAnsi="Arial" w:cs="Arial"/>
          <w:b/>
          <w:bCs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 xml:space="preserve">Title: </w:t>
      </w:r>
      <w:r w:rsidRPr="00410C0E">
        <w:rPr>
          <w:rFonts w:ascii="Arial" w:hAnsi="Arial" w:cs="Arial"/>
          <w:b/>
          <w:sz w:val="24"/>
          <w:szCs w:val="24"/>
        </w:rPr>
        <w:tab/>
      </w:r>
      <w:r w:rsidR="00971D95">
        <w:rPr>
          <w:rFonts w:ascii="Arial" w:hAnsi="Arial" w:cs="Arial"/>
          <w:b/>
          <w:sz w:val="24"/>
          <w:szCs w:val="24"/>
        </w:rPr>
        <w:t>Discussion on CSI reporting in high speed scenarios</w:t>
      </w:r>
    </w:p>
    <w:p w:rsidR="00C207CE" w:rsidRPr="00410C0E" w:rsidRDefault="00C207CE" w:rsidP="00C207CE">
      <w:pPr>
        <w:tabs>
          <w:tab w:val="left" w:pos="1985"/>
        </w:tabs>
        <w:rPr>
          <w:rFonts w:ascii="Arial" w:hAnsi="Arial" w:cs="Arial"/>
          <w:b/>
          <w:sz w:val="24"/>
          <w:szCs w:val="24"/>
        </w:rPr>
      </w:pPr>
      <w:r w:rsidRPr="00410C0E">
        <w:rPr>
          <w:rFonts w:ascii="Arial" w:hAnsi="Arial" w:cs="Arial"/>
          <w:b/>
          <w:sz w:val="24"/>
          <w:szCs w:val="24"/>
        </w:rPr>
        <w:t>Document for:</w:t>
      </w:r>
      <w:r w:rsidRPr="00410C0E">
        <w:rPr>
          <w:rFonts w:ascii="Arial" w:hAnsi="Arial" w:cs="Arial"/>
          <w:b/>
          <w:sz w:val="24"/>
          <w:szCs w:val="24"/>
        </w:rPr>
        <w:tab/>
        <w:t>Discussion</w:t>
      </w:r>
    </w:p>
    <w:p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SimSun" w:hAnsi="Arial" w:cs="Times New Roman"/>
          <w:sz w:val="32"/>
          <w:szCs w:val="32"/>
          <w:lang w:val="en-GB" w:eastAsia="en-US"/>
        </w:rPr>
      </w:pPr>
      <w:r w:rsidRPr="008B1A04">
        <w:rPr>
          <w:rFonts w:ascii="Arial" w:eastAsia="SimSun" w:hAnsi="Arial" w:cs="Times New Roman"/>
          <w:sz w:val="32"/>
          <w:szCs w:val="32"/>
          <w:lang w:val="en-GB" w:eastAsia="en-US"/>
        </w:rPr>
        <w:t>Introduction</w:t>
      </w:r>
    </w:p>
    <w:p w:rsidR="00C207CE" w:rsidRPr="008B1A04" w:rsidRDefault="00C207CE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en-US"/>
        </w:rPr>
      </w:pPr>
    </w:p>
    <w:p w:rsidR="004C0BE0" w:rsidRDefault="00C207CE" w:rsidP="006C3A68">
      <w:pPr>
        <w:widowControl w:val="0"/>
        <w:tabs>
          <w:tab w:val="num" w:pos="2160"/>
        </w:tabs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The work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item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(WI) “P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erformance enhancements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for high speed scenario” 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was app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roved at RAN plenary meeting #70</w:t>
      </w:r>
      <w:r w:rsidRPr="008B1A0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[1]. </w:t>
      </w:r>
      <w:r w:rsidR="006C3A68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In [2], it suggests that</w:t>
      </w:r>
      <w:r w:rsidR="009B1F4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new CSI requirements should</w:t>
      </w:r>
      <w:r w:rsidR="006C3A68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9B1F4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be specified and </w:t>
      </w:r>
      <w:r w:rsidR="00CB490C" w:rsidRPr="006C3A68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considered for the final </w:t>
      </w:r>
      <w:r w:rsidR="00A8586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high speed </w:t>
      </w:r>
      <w:r w:rsidR="00CB490C" w:rsidRPr="006C3A68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solutions to enhance the downlink demodulation performance, if needed.</w:t>
      </w:r>
      <w:r w:rsidR="009B1F4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In this contribution, we provide our analysis on the CSI requirements, particularly on the CQI reporting issue, for high speed scenarios. </w:t>
      </w:r>
    </w:p>
    <w:p w:rsidR="00C207CE" w:rsidRPr="008B1A04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C207CE" w:rsidRPr="008B1A04" w:rsidRDefault="00E11D52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bookmarkStart w:id="1" w:name="OLE_LINK15"/>
      <w:bookmarkStart w:id="2" w:name="OLE_LINK16"/>
      <w:bookmarkStart w:id="3" w:name="OLE_LINK21"/>
      <w:bookmarkStart w:id="4" w:name="OLE_LINK22"/>
      <w:bookmarkStart w:id="5" w:name="OLE_LINK23"/>
      <w:bookmarkStart w:id="6" w:name="OLE_LINK11"/>
      <w:bookmarkStart w:id="7" w:name="OLE_LINK12"/>
      <w:r>
        <w:rPr>
          <w:rFonts w:ascii="Arial" w:eastAsia="PMingLiU" w:hAnsi="Arial" w:cs="Times New Roman"/>
          <w:sz w:val="32"/>
          <w:szCs w:val="32"/>
          <w:lang w:val="en-GB" w:eastAsia="zh-TW"/>
        </w:rPr>
        <w:t xml:space="preserve">Channel </w:t>
      </w:r>
      <w:r w:rsidR="0094351C">
        <w:rPr>
          <w:rFonts w:ascii="Arial" w:eastAsia="PMingLiU" w:hAnsi="Arial" w:cs="Times New Roman"/>
          <w:sz w:val="32"/>
          <w:szCs w:val="32"/>
          <w:lang w:val="en-GB" w:eastAsia="zh-TW"/>
        </w:rPr>
        <w:t>correlation c</w:t>
      </w:r>
      <w:r w:rsidR="00971D95">
        <w:rPr>
          <w:rFonts w:ascii="Arial" w:eastAsia="PMingLiU" w:hAnsi="Arial" w:cs="Times New Roman"/>
          <w:sz w:val="32"/>
          <w:szCs w:val="32"/>
          <w:lang w:val="en-GB" w:eastAsia="zh-TW"/>
        </w:rPr>
        <w:t xml:space="preserve">oefficient w.r.t. </w:t>
      </w:r>
      <w:proofErr w:type="spellStart"/>
      <w:r w:rsidR="00971D95">
        <w:rPr>
          <w:rFonts w:ascii="Arial" w:eastAsia="PMingLiU" w:hAnsi="Arial" w:cs="Arial"/>
          <w:sz w:val="32"/>
          <w:szCs w:val="32"/>
          <w:lang w:val="en-GB" w:eastAsia="zh-TW"/>
        </w:rPr>
        <w:t>Δ</w:t>
      </w:r>
      <w:r w:rsidR="00644417">
        <w:rPr>
          <w:rFonts w:ascii="Arial" w:eastAsia="PMingLiU" w:hAnsi="Arial" w:cs="Times New Roman"/>
          <w:i/>
          <w:sz w:val="32"/>
          <w:szCs w:val="32"/>
          <w:lang w:val="en-GB" w:eastAsia="zh-TW"/>
        </w:rPr>
        <w:t>t</w:t>
      </w:r>
      <w:proofErr w:type="spellEnd"/>
    </w:p>
    <w:bookmarkEnd w:id="1"/>
    <w:bookmarkEnd w:id="2"/>
    <w:bookmarkEnd w:id="3"/>
    <w:bookmarkEnd w:id="4"/>
    <w:bookmarkEnd w:id="5"/>
    <w:bookmarkEnd w:id="6"/>
    <w:bookmarkEnd w:id="7"/>
    <w:p w:rsidR="00CF0FE8" w:rsidRPr="00A85866" w:rsidRDefault="00CF0FE8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A85866" w:rsidRDefault="00A85866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A8586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Given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that a high speed train </w:t>
      </w:r>
      <w:r w:rsidR="001739B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(HST)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is traveling at speed of 350km/h and the carrier frequency is 2.69GHz, the maximum Doppler shift can be up to </w:t>
      </w:r>
      <w:proofErr w:type="spellStart"/>
      <w:r w:rsidRPr="00A85866">
        <w:rPr>
          <w:rFonts w:ascii="Times New Roman" w:eastAsia="PMingLiU" w:hAnsi="Times New Roman" w:cs="Times New Roman"/>
          <w:i/>
          <w:kern w:val="2"/>
          <w:sz w:val="24"/>
          <w:lang w:val="en-GB" w:eastAsia="en-US"/>
        </w:rPr>
        <w:t>f</w:t>
      </w:r>
      <w:r w:rsidRPr="00A85866">
        <w:rPr>
          <w:rFonts w:ascii="Times New Roman" w:eastAsia="PMingLiU" w:hAnsi="Times New Roman" w:cs="Times New Roman"/>
          <w:i/>
          <w:kern w:val="2"/>
          <w:sz w:val="24"/>
          <w:vertAlign w:val="subscript"/>
          <w:lang w:val="en-GB" w:eastAsia="en-US"/>
        </w:rPr>
        <w:t>d</w:t>
      </w:r>
      <w:r w:rsidR="00E11D52" w:rsidRPr="00E11D52">
        <w:rPr>
          <w:rFonts w:ascii="Times New Roman" w:eastAsia="PMingLiU" w:hAnsi="Times New Roman" w:cs="Times New Roman"/>
          <w:kern w:val="2"/>
          <w:sz w:val="24"/>
          <w:vertAlign w:val="subscript"/>
          <w:lang w:val="en-GB" w:eastAsia="en-US"/>
        </w:rPr>
        <w:t>,max</w:t>
      </w:r>
      <w:proofErr w:type="spellEnd"/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= 872Hz.</w:t>
      </w:r>
      <w:r w:rsidR="00E11D5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Generally, the channel coherence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time is</w:t>
      </w:r>
      <w:r w:rsidR="00E11D5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inversely related to </w:t>
      </w:r>
      <w:r w:rsidR="00A61A6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the </w:t>
      </w:r>
      <w:r w:rsidR="00E11D5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maximum Doppler shift</w:t>
      </w:r>
      <w:r w:rsidR="00F34B1D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, approximately</w:t>
      </w:r>
      <w:r w:rsidR="00E11D5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expressed as 1/</w:t>
      </w:r>
      <w:proofErr w:type="spellStart"/>
      <w:r w:rsidR="00E11D52" w:rsidRPr="00A85866">
        <w:rPr>
          <w:rFonts w:ascii="Times New Roman" w:eastAsia="PMingLiU" w:hAnsi="Times New Roman" w:cs="Times New Roman"/>
          <w:i/>
          <w:kern w:val="2"/>
          <w:sz w:val="24"/>
          <w:lang w:val="en-GB" w:eastAsia="en-US"/>
        </w:rPr>
        <w:t>f</w:t>
      </w:r>
      <w:r w:rsidR="00E11D52" w:rsidRPr="00A85866">
        <w:rPr>
          <w:rFonts w:ascii="Times New Roman" w:eastAsia="PMingLiU" w:hAnsi="Times New Roman" w:cs="Times New Roman"/>
          <w:i/>
          <w:kern w:val="2"/>
          <w:sz w:val="24"/>
          <w:vertAlign w:val="subscript"/>
          <w:lang w:val="en-GB" w:eastAsia="en-US"/>
        </w:rPr>
        <w:t>d</w:t>
      </w:r>
      <w:proofErr w:type="gramStart"/>
      <w:r w:rsidR="00E11D52" w:rsidRPr="00E11D52">
        <w:rPr>
          <w:rFonts w:ascii="Times New Roman" w:eastAsia="PMingLiU" w:hAnsi="Times New Roman" w:cs="Times New Roman"/>
          <w:kern w:val="2"/>
          <w:sz w:val="24"/>
          <w:vertAlign w:val="subscript"/>
          <w:lang w:val="en-GB" w:eastAsia="en-US"/>
        </w:rPr>
        <w:t>,max</w:t>
      </w:r>
      <w:proofErr w:type="spellEnd"/>
      <w:proofErr w:type="gramEnd"/>
      <w:r w:rsidR="00E11D5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. </w:t>
      </w:r>
      <w:r w:rsidR="001739B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Therefore, the coherence time </w:t>
      </w:r>
      <w:r w:rsidR="001C0B97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for a HST is approximately 1ms. </w:t>
      </w:r>
      <w:r w:rsidR="001739B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However, the</w:t>
      </w:r>
      <w:r w:rsidR="00970AA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CQI delay requires 8</w:t>
      </w:r>
      <w:r w:rsidR="001739B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ms</w:t>
      </w:r>
      <w:r w:rsidR="00970AA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or more </w:t>
      </w:r>
      <w:r w:rsidR="001739B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as specified in TS 36.101</w:t>
      </w:r>
      <w:r w:rsidR="00E24B3C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Section 9.3</w:t>
      </w:r>
      <w:r w:rsidR="005F329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[3]. </w:t>
      </w:r>
      <w:r w:rsidR="008F1D28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Fig.1 compares</w:t>
      </w:r>
      <w:r w:rsidR="001C0B97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the </w:t>
      </w:r>
      <w:r w:rsidR="005F329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“2-path” HST SFN </w:t>
      </w:r>
      <w:r w:rsidR="008F1D28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channel</w:t>
      </w:r>
      <w:r w:rsidR="005F329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[4]</w:t>
      </w:r>
      <w:r w:rsidR="008F1D28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correlation coefficients </w:t>
      </w:r>
      <w:r w:rsidR="001C0B97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w.r.t. </w:t>
      </w:r>
      <w:proofErr w:type="spellStart"/>
      <w:r w:rsidR="001C0B97" w:rsidRPr="001C0B97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Δ</w:t>
      </w:r>
      <w:r w:rsidR="00644417">
        <w:rPr>
          <w:rFonts w:ascii="Times New Roman" w:eastAsia="PMingLiU" w:hAnsi="Times New Roman" w:cs="Times New Roman"/>
          <w:i/>
          <w:kern w:val="2"/>
          <w:sz w:val="24"/>
          <w:lang w:val="en-GB" w:eastAsia="en-US"/>
        </w:rPr>
        <w:t>t</w:t>
      </w:r>
      <w:proofErr w:type="spellEnd"/>
      <w:r w:rsidR="001C0B97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(i.e. channel correlation between time instant </w:t>
      </w:r>
      <w:r w:rsidR="00644417">
        <w:rPr>
          <w:rFonts w:ascii="Times New Roman" w:eastAsia="PMingLiU" w:hAnsi="Times New Roman" w:cs="Times New Roman"/>
          <w:i/>
          <w:kern w:val="2"/>
          <w:sz w:val="24"/>
          <w:lang w:val="en-GB" w:eastAsia="en-US"/>
        </w:rPr>
        <w:t>t</w:t>
      </w:r>
      <w:r w:rsidR="001C0B97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and </w:t>
      </w:r>
      <w:proofErr w:type="spellStart"/>
      <w:r w:rsidR="00644417">
        <w:rPr>
          <w:rFonts w:ascii="Times New Roman" w:eastAsia="PMingLiU" w:hAnsi="Times New Roman" w:cs="Times New Roman"/>
          <w:i/>
          <w:kern w:val="2"/>
          <w:sz w:val="24"/>
          <w:lang w:val="en-GB" w:eastAsia="en-US"/>
        </w:rPr>
        <w:t>t</w:t>
      </w:r>
      <w:r w:rsidR="001C0B97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+</w:t>
      </w:r>
      <w:r w:rsidR="001C0B97" w:rsidRPr="001C0B97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Δ</w:t>
      </w:r>
      <w:r w:rsidR="00644417">
        <w:rPr>
          <w:rFonts w:ascii="Times New Roman" w:eastAsia="PMingLiU" w:hAnsi="Times New Roman" w:cs="Times New Roman"/>
          <w:i/>
          <w:kern w:val="2"/>
          <w:sz w:val="24"/>
          <w:lang w:val="en-GB" w:eastAsia="en-US"/>
        </w:rPr>
        <w:t>t</w:t>
      </w:r>
      <w:proofErr w:type="spellEnd"/>
      <w:r w:rsidR="008F1D28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) for </w:t>
      </w:r>
      <w:proofErr w:type="spellStart"/>
      <w:r w:rsidR="008F1D28" w:rsidRPr="00A85866">
        <w:rPr>
          <w:rFonts w:ascii="Times New Roman" w:eastAsia="PMingLiU" w:hAnsi="Times New Roman" w:cs="Times New Roman"/>
          <w:i/>
          <w:kern w:val="2"/>
          <w:sz w:val="24"/>
          <w:lang w:val="en-GB" w:eastAsia="en-US"/>
        </w:rPr>
        <w:t>f</w:t>
      </w:r>
      <w:r w:rsidR="008F1D28" w:rsidRPr="00A85866">
        <w:rPr>
          <w:rFonts w:ascii="Times New Roman" w:eastAsia="PMingLiU" w:hAnsi="Times New Roman" w:cs="Times New Roman"/>
          <w:i/>
          <w:kern w:val="2"/>
          <w:sz w:val="24"/>
          <w:vertAlign w:val="subscript"/>
          <w:lang w:val="en-GB" w:eastAsia="en-US"/>
        </w:rPr>
        <w:t>d</w:t>
      </w:r>
      <w:proofErr w:type="gramStart"/>
      <w:r w:rsidR="008F1D28" w:rsidRPr="00E11D52">
        <w:rPr>
          <w:rFonts w:ascii="Times New Roman" w:eastAsia="PMingLiU" w:hAnsi="Times New Roman" w:cs="Times New Roman"/>
          <w:kern w:val="2"/>
          <w:sz w:val="24"/>
          <w:vertAlign w:val="subscript"/>
          <w:lang w:val="en-GB" w:eastAsia="en-US"/>
        </w:rPr>
        <w:t>,max</w:t>
      </w:r>
      <w:proofErr w:type="spellEnd"/>
      <w:proofErr w:type="gramEnd"/>
      <w:r w:rsidR="008F1D28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= 5Hz and 872Hz</w:t>
      </w:r>
      <w:r w:rsidR="00970AA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,</w:t>
      </w:r>
      <w:r w:rsidR="008F1D28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respectively.</w:t>
      </w:r>
      <w:r w:rsidR="001C0B97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 </w:t>
      </w:r>
    </w:p>
    <w:p w:rsidR="00AE712E" w:rsidRDefault="001E26D0" w:rsidP="001E26D0">
      <w:pPr>
        <w:widowControl w:val="0"/>
        <w:spacing w:after="0" w:line="240" w:lineRule="auto"/>
        <w:jc w:val="center"/>
        <w:rPr>
          <w:rFonts w:ascii="Calibri" w:eastAsia="PMingLiU" w:hAnsi="Calibri" w:cs="Times New Roman"/>
          <w:noProof/>
          <w:kern w:val="2"/>
          <w:sz w:val="24"/>
          <w:lang w:val="en-GB"/>
        </w:rPr>
      </w:pPr>
      <w:r>
        <w:rPr>
          <w:rFonts w:ascii="Calibri" w:eastAsia="PMingLiU" w:hAnsi="Calibri" w:cs="Times New Roman"/>
          <w:noProof/>
          <w:kern w:val="2"/>
          <w:sz w:val="24"/>
        </w:rPr>
        <w:drawing>
          <wp:inline distT="0" distB="0" distL="0" distR="0">
            <wp:extent cx="3017520" cy="2761488"/>
            <wp:effectExtent l="0" t="0" r="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Corr5Hz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7520" cy="2761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alibri" w:eastAsia="PMingLiU" w:hAnsi="Calibri" w:cs="Times New Roman"/>
          <w:noProof/>
          <w:kern w:val="2"/>
          <w:sz w:val="24"/>
        </w:rPr>
        <w:drawing>
          <wp:inline distT="0" distB="0" distL="0" distR="0">
            <wp:extent cx="3017520" cy="2907792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orr872Hz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17520" cy="2907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E26D0" w:rsidRPr="001E26D0" w:rsidRDefault="001E26D0" w:rsidP="001E26D0">
      <w:pPr>
        <w:pStyle w:val="ListParagraph"/>
        <w:widowControl w:val="0"/>
        <w:spacing w:after="0" w:line="240" w:lineRule="auto"/>
        <w:ind w:left="1080"/>
        <w:rPr>
          <w:rFonts w:ascii="Times New Roman" w:eastAsia="PMingLiU" w:hAnsi="Times New Roman" w:cs="Times New Roman"/>
          <w:kern w:val="2"/>
          <w:sz w:val="16"/>
          <w:szCs w:val="16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16"/>
          <w:szCs w:val="16"/>
          <w:lang w:val="en-GB" w:eastAsia="en-US"/>
        </w:rPr>
        <w:t xml:space="preserve">                         </w:t>
      </w:r>
      <w:proofErr w:type="gramStart"/>
      <w:r>
        <w:rPr>
          <w:rFonts w:ascii="Times New Roman" w:eastAsia="PMingLiU" w:hAnsi="Times New Roman" w:cs="Times New Roman"/>
          <w:kern w:val="2"/>
          <w:sz w:val="16"/>
          <w:szCs w:val="16"/>
          <w:lang w:val="en-GB" w:eastAsia="en-US"/>
        </w:rPr>
        <w:t>a</w:t>
      </w:r>
      <w:proofErr w:type="gramEnd"/>
      <w:r>
        <w:rPr>
          <w:rFonts w:ascii="Times New Roman" w:eastAsia="PMingLiU" w:hAnsi="Times New Roman" w:cs="Times New Roman"/>
          <w:kern w:val="2"/>
          <w:sz w:val="16"/>
          <w:szCs w:val="16"/>
          <w:lang w:val="en-GB" w:eastAsia="en-US"/>
        </w:rPr>
        <w:t xml:space="preserve">. </w:t>
      </w:r>
      <w:proofErr w:type="spellStart"/>
      <w:r w:rsidRPr="00AE712E">
        <w:rPr>
          <w:rFonts w:ascii="Times New Roman" w:eastAsia="PMingLiU" w:hAnsi="Times New Roman" w:cs="Times New Roman"/>
          <w:i/>
          <w:kern w:val="2"/>
          <w:sz w:val="16"/>
          <w:szCs w:val="16"/>
          <w:lang w:val="en-GB" w:eastAsia="en-US"/>
        </w:rPr>
        <w:t>f</w:t>
      </w:r>
      <w:r w:rsidRPr="00AE712E">
        <w:rPr>
          <w:rFonts w:ascii="Times New Roman" w:eastAsia="PMingLiU" w:hAnsi="Times New Roman" w:cs="Times New Roman"/>
          <w:i/>
          <w:kern w:val="2"/>
          <w:sz w:val="16"/>
          <w:szCs w:val="16"/>
          <w:vertAlign w:val="subscript"/>
          <w:lang w:val="en-GB" w:eastAsia="en-US"/>
        </w:rPr>
        <w:t>d</w:t>
      </w:r>
      <w:r w:rsidRPr="00AE712E">
        <w:rPr>
          <w:rFonts w:ascii="Times New Roman" w:eastAsia="PMingLiU" w:hAnsi="Times New Roman" w:cs="Times New Roman"/>
          <w:kern w:val="2"/>
          <w:sz w:val="16"/>
          <w:szCs w:val="16"/>
          <w:vertAlign w:val="subscript"/>
          <w:lang w:val="en-GB" w:eastAsia="en-US"/>
        </w:rPr>
        <w:t>,max</w:t>
      </w:r>
      <w:proofErr w:type="spellEnd"/>
      <w:r w:rsidRPr="00AE712E">
        <w:rPr>
          <w:rFonts w:ascii="Times New Roman" w:eastAsia="PMingLiU" w:hAnsi="Times New Roman" w:cs="Times New Roman"/>
          <w:kern w:val="2"/>
          <w:sz w:val="16"/>
          <w:szCs w:val="16"/>
          <w:lang w:val="en-GB" w:eastAsia="en-US"/>
        </w:rPr>
        <w:t xml:space="preserve"> = 5Hz </w:t>
      </w:r>
      <w:r>
        <w:rPr>
          <w:rFonts w:ascii="Times New Roman" w:eastAsia="PMingLiU" w:hAnsi="Times New Roman" w:cs="Times New Roman"/>
          <w:kern w:val="2"/>
          <w:sz w:val="16"/>
          <w:szCs w:val="16"/>
          <w:lang w:val="en-GB" w:eastAsia="en-US"/>
        </w:rPr>
        <w:t xml:space="preserve">                                                                                                </w:t>
      </w:r>
      <w:r w:rsidRPr="001E26D0">
        <w:rPr>
          <w:rFonts w:ascii="Times New Roman" w:eastAsia="PMingLiU" w:hAnsi="Times New Roman" w:cs="Times New Roman"/>
          <w:kern w:val="2"/>
          <w:sz w:val="16"/>
          <w:szCs w:val="16"/>
          <w:lang w:val="en-GB" w:eastAsia="en-US"/>
        </w:rPr>
        <w:t xml:space="preserve">b. </w:t>
      </w:r>
      <w:proofErr w:type="spellStart"/>
      <w:r w:rsidRPr="00AE712E">
        <w:rPr>
          <w:rFonts w:ascii="Times New Roman" w:eastAsia="PMingLiU" w:hAnsi="Times New Roman" w:cs="Times New Roman"/>
          <w:i/>
          <w:kern w:val="2"/>
          <w:sz w:val="16"/>
          <w:szCs w:val="16"/>
          <w:lang w:val="en-GB" w:eastAsia="en-US"/>
        </w:rPr>
        <w:t>f</w:t>
      </w:r>
      <w:r w:rsidRPr="00AE712E">
        <w:rPr>
          <w:rFonts w:ascii="Times New Roman" w:eastAsia="PMingLiU" w:hAnsi="Times New Roman" w:cs="Times New Roman"/>
          <w:i/>
          <w:kern w:val="2"/>
          <w:sz w:val="16"/>
          <w:szCs w:val="16"/>
          <w:vertAlign w:val="subscript"/>
          <w:lang w:val="en-GB" w:eastAsia="en-US"/>
        </w:rPr>
        <w:t>d</w:t>
      </w:r>
      <w:r w:rsidRPr="00AE712E">
        <w:rPr>
          <w:rFonts w:ascii="Times New Roman" w:eastAsia="PMingLiU" w:hAnsi="Times New Roman" w:cs="Times New Roman"/>
          <w:kern w:val="2"/>
          <w:sz w:val="16"/>
          <w:szCs w:val="16"/>
          <w:vertAlign w:val="subscript"/>
          <w:lang w:val="en-GB" w:eastAsia="en-US"/>
        </w:rPr>
        <w:t>,max</w:t>
      </w:r>
      <w:proofErr w:type="spellEnd"/>
      <w:r>
        <w:rPr>
          <w:rFonts w:ascii="Times New Roman" w:eastAsia="PMingLiU" w:hAnsi="Times New Roman" w:cs="Times New Roman"/>
          <w:kern w:val="2"/>
          <w:sz w:val="16"/>
          <w:szCs w:val="16"/>
          <w:lang w:val="en-GB" w:eastAsia="en-US"/>
        </w:rPr>
        <w:t xml:space="preserve"> = 872</w:t>
      </w:r>
      <w:r w:rsidRPr="00AE712E">
        <w:rPr>
          <w:rFonts w:ascii="Times New Roman" w:eastAsia="PMingLiU" w:hAnsi="Times New Roman" w:cs="Times New Roman"/>
          <w:kern w:val="2"/>
          <w:sz w:val="16"/>
          <w:szCs w:val="16"/>
          <w:lang w:val="en-GB" w:eastAsia="en-US"/>
        </w:rPr>
        <w:t>Hz</w:t>
      </w:r>
    </w:p>
    <w:p w:rsidR="001E26D0" w:rsidRDefault="001E26D0" w:rsidP="008F1D28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16"/>
          <w:szCs w:val="16"/>
          <w:lang w:val="en-GB" w:eastAsia="en-US"/>
        </w:rPr>
      </w:pPr>
    </w:p>
    <w:p w:rsidR="00AE712E" w:rsidRPr="00AE712E" w:rsidRDefault="00AE712E" w:rsidP="008F1D28">
      <w:pPr>
        <w:widowControl w:val="0"/>
        <w:spacing w:after="0" w:line="240" w:lineRule="auto"/>
        <w:jc w:val="center"/>
        <w:rPr>
          <w:rFonts w:ascii="Times New Roman" w:eastAsia="PMingLiU" w:hAnsi="Times New Roman" w:cs="Times New Roman"/>
          <w:kern w:val="2"/>
          <w:sz w:val="16"/>
          <w:szCs w:val="16"/>
          <w:lang w:val="en-GB" w:eastAsia="en-US"/>
        </w:rPr>
      </w:pPr>
      <w:r w:rsidRPr="00AE712E">
        <w:rPr>
          <w:rFonts w:ascii="Times New Roman" w:eastAsia="PMingLiU" w:hAnsi="Times New Roman" w:cs="Times New Roman"/>
          <w:kern w:val="2"/>
          <w:sz w:val="16"/>
          <w:szCs w:val="16"/>
          <w:lang w:val="en-GB" w:eastAsia="en-US"/>
        </w:rPr>
        <w:t>Fig.1 Compariso</w:t>
      </w:r>
      <w:r w:rsidR="00970AAF">
        <w:rPr>
          <w:rFonts w:ascii="Times New Roman" w:eastAsia="PMingLiU" w:hAnsi="Times New Roman" w:cs="Times New Roman"/>
          <w:kern w:val="2"/>
          <w:sz w:val="16"/>
          <w:szCs w:val="16"/>
          <w:lang w:val="en-GB" w:eastAsia="en-US"/>
        </w:rPr>
        <w:t>n of Correlation Coefficient w.r.t.</w:t>
      </w:r>
      <w:r w:rsidRPr="00AE712E">
        <w:rPr>
          <w:rFonts w:ascii="Times New Roman" w:eastAsia="PMingLiU" w:hAnsi="Times New Roman" w:cs="Times New Roman"/>
          <w:kern w:val="2"/>
          <w:sz w:val="16"/>
          <w:szCs w:val="16"/>
          <w:lang w:val="en-GB" w:eastAsia="en-US"/>
        </w:rPr>
        <w:t xml:space="preserve"> Δ</w:t>
      </w:r>
      <w:r w:rsidRPr="00AE712E">
        <w:rPr>
          <w:rFonts w:ascii="Times New Roman" w:eastAsia="PMingLiU" w:hAnsi="Times New Roman" w:cs="Times New Roman"/>
          <w:i/>
          <w:kern w:val="2"/>
          <w:sz w:val="16"/>
          <w:szCs w:val="16"/>
          <w:lang w:val="en-GB" w:eastAsia="en-US"/>
        </w:rPr>
        <w:t>T</w:t>
      </w:r>
      <w:r w:rsidRPr="00AE712E">
        <w:rPr>
          <w:rFonts w:ascii="Times New Roman" w:eastAsia="PMingLiU" w:hAnsi="Times New Roman" w:cs="Times New Roman"/>
          <w:kern w:val="2"/>
          <w:sz w:val="16"/>
          <w:szCs w:val="16"/>
          <w:lang w:val="en-GB" w:eastAsia="en-US"/>
        </w:rPr>
        <w:t xml:space="preserve"> for</w:t>
      </w:r>
      <w:r>
        <w:rPr>
          <w:rFonts w:ascii="Times New Roman" w:eastAsia="PMingLiU" w:hAnsi="Times New Roman" w:cs="Times New Roman"/>
          <w:kern w:val="2"/>
          <w:sz w:val="16"/>
          <w:szCs w:val="16"/>
          <w:lang w:val="en-GB" w:eastAsia="en-US"/>
        </w:rPr>
        <w:t xml:space="preserve"> maximum Doppler shift</w:t>
      </w:r>
      <w:r w:rsidRPr="00AE712E">
        <w:rPr>
          <w:rFonts w:ascii="Times New Roman" w:eastAsia="PMingLiU" w:hAnsi="Times New Roman" w:cs="Times New Roman"/>
          <w:kern w:val="2"/>
          <w:sz w:val="16"/>
          <w:szCs w:val="16"/>
          <w:lang w:val="en-GB" w:eastAsia="en-US"/>
        </w:rPr>
        <w:t xml:space="preserve"> </w:t>
      </w:r>
      <w:proofErr w:type="spellStart"/>
      <w:r w:rsidRPr="00AE712E">
        <w:rPr>
          <w:rFonts w:ascii="Times New Roman" w:eastAsia="PMingLiU" w:hAnsi="Times New Roman" w:cs="Times New Roman"/>
          <w:i/>
          <w:kern w:val="2"/>
          <w:sz w:val="16"/>
          <w:szCs w:val="16"/>
          <w:lang w:val="en-GB" w:eastAsia="en-US"/>
        </w:rPr>
        <w:t>f</w:t>
      </w:r>
      <w:r w:rsidRPr="00AE712E">
        <w:rPr>
          <w:rFonts w:ascii="Times New Roman" w:eastAsia="PMingLiU" w:hAnsi="Times New Roman" w:cs="Times New Roman"/>
          <w:i/>
          <w:kern w:val="2"/>
          <w:sz w:val="16"/>
          <w:szCs w:val="16"/>
          <w:vertAlign w:val="subscript"/>
          <w:lang w:val="en-GB" w:eastAsia="en-US"/>
        </w:rPr>
        <w:t>d</w:t>
      </w:r>
      <w:proofErr w:type="gramStart"/>
      <w:r w:rsidRPr="00AE712E">
        <w:rPr>
          <w:rFonts w:ascii="Times New Roman" w:eastAsia="PMingLiU" w:hAnsi="Times New Roman" w:cs="Times New Roman"/>
          <w:kern w:val="2"/>
          <w:sz w:val="16"/>
          <w:szCs w:val="16"/>
          <w:vertAlign w:val="subscript"/>
          <w:lang w:val="en-GB" w:eastAsia="en-US"/>
        </w:rPr>
        <w:t>,max</w:t>
      </w:r>
      <w:proofErr w:type="spellEnd"/>
      <w:proofErr w:type="gramEnd"/>
      <w:r w:rsidRPr="00AE712E">
        <w:rPr>
          <w:rFonts w:ascii="Times New Roman" w:eastAsia="PMingLiU" w:hAnsi="Times New Roman" w:cs="Times New Roman"/>
          <w:kern w:val="2"/>
          <w:sz w:val="16"/>
          <w:szCs w:val="16"/>
          <w:lang w:val="en-GB" w:eastAsia="en-US"/>
        </w:rPr>
        <w:t xml:space="preserve"> = 5Hz and 872Hz</w:t>
      </w:r>
    </w:p>
    <w:p w:rsidR="001E26D0" w:rsidRDefault="001E26D0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D058A3" w:rsidRDefault="00D058A3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Fig.1 shows that,</w:t>
      </w:r>
      <w:r w:rsidR="00E406F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if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5F329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the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maximum Doppler shift is small</w:t>
      </w:r>
      <w:r w:rsidR="00E406F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(</w:t>
      </w:r>
      <w:r w:rsidR="00970AAF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e.g. </w:t>
      </w:r>
      <w:r w:rsidR="00E406F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5Hz)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, the channel coherence coefficient</w:t>
      </w:r>
      <w:r w:rsidR="00E406F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approximately </w:t>
      </w:r>
      <w:r w:rsidR="00E406F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keeps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constant within a</w:t>
      </w:r>
      <w:r w:rsidR="00E406F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relatively long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</w:t>
      </w:r>
      <w:r w:rsidR="00E406F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time per</w:t>
      </w:r>
      <w:r w:rsidR="005F329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iod, such as 10ms. However, </w:t>
      </w:r>
      <w:r w:rsidR="00E406F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if</w:t>
      </w:r>
      <w:r w:rsidR="005F329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the </w:t>
      </w:r>
      <w:r w:rsidR="00E406F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maximum Doppler shift is large (</w:t>
      </w:r>
      <w:r w:rsidR="005F3292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e.g. </w:t>
      </w:r>
      <w:r w:rsidR="0050262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872Hz), both the </w:t>
      </w:r>
      <w:bookmarkStart w:id="8" w:name="_GoBack"/>
      <w:bookmarkEnd w:id="8"/>
      <w:r w:rsidR="00502629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magnitude</w:t>
      </w:r>
      <w:r w:rsidR="00E406F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and angle of the coherence </w:t>
      </w:r>
      <w:r w:rsidR="00E406FA">
        <w:rPr>
          <w:rFonts w:ascii="Times New Roman" w:eastAsia="PMingLiU" w:hAnsi="Times New Roman" w:cs="Times New Roman"/>
          <w:kern w:val="2"/>
          <w:sz w:val="24"/>
          <w:lang w:val="en-GB" w:eastAsia="en-US"/>
        </w:rPr>
        <w:lastRenderedPageBreak/>
        <w:t>coefficient fluctuate rapidly in a</w:t>
      </w:r>
      <w:r w:rsidR="00F079E6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considerably</w:t>
      </w:r>
      <w:r w:rsidR="00E406FA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large range.</w:t>
      </w:r>
    </w:p>
    <w:p w:rsidR="00F079E6" w:rsidRDefault="00F079E6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F079E6" w:rsidRPr="00F079E6" w:rsidRDefault="00F079E6" w:rsidP="00F079E6">
      <w:pPr>
        <w:pStyle w:val="ListParagraph"/>
        <w:widowControl w:val="0"/>
        <w:numPr>
          <w:ilvl w:val="0"/>
          <w:numId w:val="5"/>
        </w:numPr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 w:rsidRPr="00F079E6"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Observation</w:t>
      </w:r>
      <w:r w:rsidR="0057028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CQI delay requirements</w:t>
      </w:r>
      <w:r w:rsidR="0057028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of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8ms</w:t>
      </w:r>
      <w:r w:rsidR="00AC127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and</w:t>
      </w:r>
      <w:r w:rsidR="0057028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more </w:t>
      </w:r>
      <w:r w:rsidR="00AC127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can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not be suitable for the HST scenario under </w:t>
      </w:r>
      <w:r w:rsidR="00194644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current </w:t>
      </w: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consideration.  </w:t>
      </w:r>
    </w:p>
    <w:p w:rsidR="00CF0FE8" w:rsidRPr="008B1A04" w:rsidRDefault="00CF0FE8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eastAsia="zh-TW"/>
        </w:rPr>
      </w:pPr>
    </w:p>
    <w:p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 w:rsidRPr="008B1A04">
        <w:rPr>
          <w:rFonts w:ascii="Arial" w:eastAsia="PMingLiU" w:hAnsi="Arial" w:cs="Times New Roman" w:hint="eastAsia"/>
          <w:sz w:val="32"/>
          <w:szCs w:val="32"/>
          <w:lang w:val="en-GB" w:eastAsia="zh-TW"/>
        </w:rPr>
        <w:t xml:space="preserve">Conclusion </w:t>
      </w:r>
    </w:p>
    <w:p w:rsidR="00C207CE" w:rsidRDefault="00C207CE" w:rsidP="00C207CE">
      <w:pPr>
        <w:widowControl w:val="0"/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zh-TW"/>
        </w:rPr>
      </w:pPr>
    </w:p>
    <w:p w:rsidR="00801A6E" w:rsidRDefault="00801A6E" w:rsidP="00801A6E">
      <w:pPr>
        <w:widowControl w:val="0"/>
        <w:tabs>
          <w:tab w:val="num" w:pos="2160"/>
        </w:tabs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kern w:val="2"/>
          <w:sz w:val="24"/>
          <w:lang w:val="en-GB" w:eastAsia="en-US"/>
        </w:rPr>
        <w:t>In this contribution, we provide our analysis on the CSI requirements, particularly on the CQI reporting issue, for high speed scenarios.</w:t>
      </w:r>
    </w:p>
    <w:p w:rsidR="00801A6E" w:rsidRDefault="00801A6E" w:rsidP="00801A6E">
      <w:pPr>
        <w:widowControl w:val="0"/>
        <w:tabs>
          <w:tab w:val="num" w:pos="2160"/>
        </w:tabs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</w:p>
    <w:p w:rsidR="00801A6E" w:rsidRPr="00801A6E" w:rsidRDefault="00801A6E" w:rsidP="00161C71">
      <w:pPr>
        <w:pStyle w:val="ListParagraph"/>
        <w:widowControl w:val="0"/>
        <w:numPr>
          <w:ilvl w:val="0"/>
          <w:numId w:val="5"/>
        </w:numPr>
        <w:tabs>
          <w:tab w:val="num" w:pos="2160"/>
        </w:tabs>
        <w:spacing w:after="0" w:line="240" w:lineRule="auto"/>
        <w:jc w:val="both"/>
        <w:rPr>
          <w:rFonts w:ascii="Times New Roman" w:eastAsia="PMingLiU" w:hAnsi="Times New Roman" w:cs="Times New Roman"/>
          <w:kern w:val="2"/>
          <w:sz w:val="24"/>
          <w:lang w:val="en-GB" w:eastAsia="en-US"/>
        </w:rPr>
      </w:pPr>
      <w:r>
        <w:rPr>
          <w:rFonts w:ascii="Times New Roman" w:eastAsia="PMingLiU" w:hAnsi="Times New Roman" w:cs="Times New Roman"/>
          <w:b/>
          <w:kern w:val="2"/>
          <w:sz w:val="24"/>
          <w:lang w:val="en-GB" w:eastAsia="en-US"/>
        </w:rPr>
        <w:t>Observation</w:t>
      </w:r>
      <w:r w:rsidRPr="00801A6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: CQI delay requirements </w:t>
      </w:r>
      <w:r w:rsidR="0057028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>of</w:t>
      </w:r>
      <w:r w:rsidRPr="00801A6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8ms</w:t>
      </w:r>
      <w:r w:rsidR="00AC127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and</w:t>
      </w:r>
      <w:r w:rsidR="0057028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more</w:t>
      </w:r>
      <w:r w:rsidR="00AC1271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cannot</w:t>
      </w:r>
      <w:r w:rsidRPr="00801A6E">
        <w:rPr>
          <w:rFonts w:ascii="Times New Roman" w:eastAsia="PMingLiU" w:hAnsi="Times New Roman" w:cs="Times New Roman"/>
          <w:kern w:val="2"/>
          <w:sz w:val="24"/>
          <w:lang w:val="en-GB" w:eastAsia="en-US"/>
        </w:rPr>
        <w:t xml:space="preserve"> be suitable for the HST scenario under current consideration.</w:t>
      </w:r>
    </w:p>
    <w:p w:rsidR="00C207CE" w:rsidRPr="002075F3" w:rsidRDefault="00C207CE" w:rsidP="00C207CE">
      <w:pPr>
        <w:widowControl w:val="0"/>
        <w:spacing w:after="0" w:line="240" w:lineRule="auto"/>
        <w:jc w:val="both"/>
        <w:rPr>
          <w:rFonts w:ascii="Calibri" w:eastAsia="PMingLiU" w:hAnsi="Calibri" w:cs="Times New Roman"/>
          <w:kern w:val="2"/>
          <w:sz w:val="24"/>
          <w:lang w:val="en-GB" w:eastAsia="zh-TW"/>
        </w:rPr>
      </w:pPr>
    </w:p>
    <w:p w:rsidR="00C207CE" w:rsidRPr="008B1A04" w:rsidRDefault="00C207CE" w:rsidP="00C207CE">
      <w:pPr>
        <w:keepNext/>
        <w:keepLines/>
        <w:widowControl w:val="0"/>
        <w:numPr>
          <w:ilvl w:val="0"/>
          <w:numId w:val="1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PMingLiU" w:hAnsi="Arial" w:cs="Times New Roman"/>
          <w:sz w:val="32"/>
          <w:szCs w:val="32"/>
          <w:lang w:val="en-GB" w:eastAsia="zh-TW"/>
        </w:rPr>
      </w:pPr>
      <w:r w:rsidRPr="008B1A04">
        <w:rPr>
          <w:rFonts w:ascii="Arial" w:eastAsia="PMingLiU" w:hAnsi="Arial" w:cs="Times New Roman" w:hint="eastAsia"/>
          <w:sz w:val="32"/>
          <w:szCs w:val="32"/>
          <w:lang w:val="en-GB" w:eastAsia="zh-TW"/>
        </w:rPr>
        <w:t>Reference</w:t>
      </w:r>
    </w:p>
    <w:p w:rsidR="00C207CE" w:rsidRDefault="00C207CE" w:rsidP="00C207C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[1] RP-152263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New WI proposal: Performance enhancements for high speed scenario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”, NTT DOCOMO INC., Huawei, </w:t>
      </w:r>
      <w:proofErr w:type="spellStart"/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Dec. 2015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.</w:t>
      </w:r>
    </w:p>
    <w:p w:rsidR="00C207CE" w:rsidRPr="008B1A04" w:rsidRDefault="003541B9" w:rsidP="00C207CE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[2] RP-161252</w:t>
      </w:r>
      <w:r w:rsidRPr="008B1A04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“</w:t>
      </w:r>
      <w:r w:rsidRPr="003541B9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Way forward on UE performance enhancement under SFN channel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”, </w:t>
      </w:r>
      <w:r w:rsidRPr="003541B9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Huawei, </w:t>
      </w:r>
      <w:proofErr w:type="spellStart"/>
      <w:r w:rsidRPr="003541B9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HiSilicon</w:t>
      </w:r>
      <w:proofErr w:type="spellEnd"/>
      <w:r w:rsidRPr="003541B9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NTT DoCoMo, Ericsson, Qualcomm, Intel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, February 2016.</w:t>
      </w:r>
    </w:p>
    <w:p w:rsidR="00664F36" w:rsidRDefault="001739B2" w:rsidP="001739B2">
      <w:pPr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 w:rsidRPr="001739B2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[3] TS 36.101, “Evolved Universal Terrestrial Radio Access (E-UTRA);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 </w:t>
      </w:r>
      <w:r w:rsidRPr="001739B2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User Equipment (UE) radio transmission and reception”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 xml:space="preserve">, </w:t>
      </w:r>
      <w:r w:rsidR="001C0B97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3GPP LTE, Rel. 12, May, 2015.</w:t>
      </w:r>
    </w:p>
    <w:p w:rsidR="0090137C" w:rsidRPr="00886EB5" w:rsidRDefault="0090137C" w:rsidP="0090137C">
      <w:pPr>
        <w:widowControl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  <w:r w:rsidRPr="00886EB5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[</w:t>
      </w:r>
      <w:r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4</w:t>
      </w:r>
      <w:r w:rsidRPr="00886EB5">
        <w:rPr>
          <w:rFonts w:ascii="Times New Roman" w:eastAsia="PMingLiU" w:hAnsi="Times New Roman" w:cs="Times New Roman" w:hint="eastAsia"/>
          <w:kern w:val="2"/>
          <w:sz w:val="24"/>
          <w:szCs w:val="24"/>
          <w:lang w:eastAsia="zh-TW"/>
        </w:rPr>
        <w:t xml:space="preserve">] </w:t>
      </w:r>
      <w:r w:rsidRPr="00886EB5"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  <w:t>R4-151587, “Channel model for SFN deployment with RRH for HST scenario”, Qualcomm, April 2015.</w:t>
      </w:r>
    </w:p>
    <w:p w:rsidR="0090137C" w:rsidRPr="001739B2" w:rsidRDefault="0090137C" w:rsidP="001739B2">
      <w:pPr>
        <w:autoSpaceDE w:val="0"/>
        <w:autoSpaceDN w:val="0"/>
        <w:adjustRightInd w:val="0"/>
        <w:spacing w:after="0" w:line="240" w:lineRule="auto"/>
        <w:rPr>
          <w:rFonts w:ascii="Times New Roman" w:eastAsia="PMingLiU" w:hAnsi="Times New Roman" w:cs="Times New Roman"/>
          <w:kern w:val="2"/>
          <w:sz w:val="24"/>
          <w:szCs w:val="24"/>
          <w:lang w:eastAsia="zh-TW"/>
        </w:rPr>
      </w:pPr>
    </w:p>
    <w:sectPr w:rsidR="0090137C" w:rsidRPr="001739B2" w:rsidSect="0020126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79F2DE4"/>
    <w:multiLevelType w:val="hybridMultilevel"/>
    <w:tmpl w:val="FFAAAACA"/>
    <w:lvl w:ilvl="0" w:tplc="5D4CC4D6">
      <w:start w:val="1"/>
      <w:numFmt w:val="lowerLetter"/>
      <w:lvlText w:val="%1."/>
      <w:lvlJc w:val="left"/>
      <w:pPr>
        <w:ind w:left="247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92" w:hanging="360"/>
      </w:pPr>
    </w:lvl>
    <w:lvl w:ilvl="2" w:tplc="0409001B" w:tentative="1">
      <w:start w:val="1"/>
      <w:numFmt w:val="lowerRoman"/>
      <w:lvlText w:val="%3."/>
      <w:lvlJc w:val="right"/>
      <w:pPr>
        <w:ind w:left="3912" w:hanging="180"/>
      </w:pPr>
    </w:lvl>
    <w:lvl w:ilvl="3" w:tplc="0409000F" w:tentative="1">
      <w:start w:val="1"/>
      <w:numFmt w:val="decimal"/>
      <w:lvlText w:val="%4."/>
      <w:lvlJc w:val="left"/>
      <w:pPr>
        <w:ind w:left="4632" w:hanging="360"/>
      </w:pPr>
    </w:lvl>
    <w:lvl w:ilvl="4" w:tplc="04090019" w:tentative="1">
      <w:start w:val="1"/>
      <w:numFmt w:val="lowerLetter"/>
      <w:lvlText w:val="%5."/>
      <w:lvlJc w:val="left"/>
      <w:pPr>
        <w:ind w:left="5352" w:hanging="360"/>
      </w:pPr>
    </w:lvl>
    <w:lvl w:ilvl="5" w:tplc="0409001B" w:tentative="1">
      <w:start w:val="1"/>
      <w:numFmt w:val="lowerRoman"/>
      <w:lvlText w:val="%6."/>
      <w:lvlJc w:val="right"/>
      <w:pPr>
        <w:ind w:left="6072" w:hanging="180"/>
      </w:pPr>
    </w:lvl>
    <w:lvl w:ilvl="6" w:tplc="0409000F" w:tentative="1">
      <w:start w:val="1"/>
      <w:numFmt w:val="decimal"/>
      <w:lvlText w:val="%7."/>
      <w:lvlJc w:val="left"/>
      <w:pPr>
        <w:ind w:left="6792" w:hanging="360"/>
      </w:pPr>
    </w:lvl>
    <w:lvl w:ilvl="7" w:tplc="04090019" w:tentative="1">
      <w:start w:val="1"/>
      <w:numFmt w:val="lowerLetter"/>
      <w:lvlText w:val="%8."/>
      <w:lvlJc w:val="left"/>
      <w:pPr>
        <w:ind w:left="7512" w:hanging="360"/>
      </w:pPr>
    </w:lvl>
    <w:lvl w:ilvl="8" w:tplc="0409001B" w:tentative="1">
      <w:start w:val="1"/>
      <w:numFmt w:val="lowerRoman"/>
      <w:lvlText w:val="%9."/>
      <w:lvlJc w:val="right"/>
      <w:pPr>
        <w:ind w:left="8232" w:hanging="180"/>
      </w:pPr>
    </w:lvl>
  </w:abstractNum>
  <w:abstractNum w:abstractNumId="2" w15:restartNumberingAfterBreak="0">
    <w:nsid w:val="40217EF9"/>
    <w:multiLevelType w:val="hybridMultilevel"/>
    <w:tmpl w:val="F816F9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955C2D"/>
    <w:multiLevelType w:val="hybridMultilevel"/>
    <w:tmpl w:val="047A019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786221"/>
    <w:multiLevelType w:val="hybridMultilevel"/>
    <w:tmpl w:val="BC685E92"/>
    <w:lvl w:ilvl="0" w:tplc="5DE8E004"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733F2"/>
    <w:multiLevelType w:val="hybridMultilevel"/>
    <w:tmpl w:val="A6F2FD36"/>
    <w:lvl w:ilvl="0" w:tplc="B0949BA6">
      <w:start w:val="1"/>
      <w:numFmt w:val="decimal"/>
      <w:lvlText w:val="%1"/>
      <w:lvlJc w:val="left"/>
      <w:pPr>
        <w:ind w:left="495" w:hanging="49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3BC0073"/>
    <w:multiLevelType w:val="hybridMultilevel"/>
    <w:tmpl w:val="D51879FE"/>
    <w:lvl w:ilvl="0" w:tplc="00C24D6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58748AD"/>
    <w:multiLevelType w:val="hybridMultilevel"/>
    <w:tmpl w:val="6CB61C02"/>
    <w:lvl w:ilvl="0" w:tplc="EE3640C6">
      <w:numFmt w:val="bullet"/>
      <w:lvlText w:val=""/>
      <w:lvlJc w:val="left"/>
      <w:pPr>
        <w:ind w:left="720" w:hanging="360"/>
      </w:pPr>
      <w:rPr>
        <w:rFonts w:ascii="Symbol" w:eastAsia="PMingLiU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C85080"/>
    <w:multiLevelType w:val="hybridMultilevel"/>
    <w:tmpl w:val="FCE23070"/>
    <w:lvl w:ilvl="0" w:tplc="AD9250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C6DE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2218F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A6B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10DA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5CE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76ED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022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9E8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8"/>
  </w:num>
  <w:num w:numId="5">
    <w:abstractNumId w:val="4"/>
  </w:num>
  <w:num w:numId="6">
    <w:abstractNumId w:val="1"/>
  </w:num>
  <w:num w:numId="7">
    <w:abstractNumId w:val="3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 w:grammar="clean"/>
  <w:defaultTabStop w:val="720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02C4"/>
    <w:rsid w:val="0001023F"/>
    <w:rsid w:val="00070E92"/>
    <w:rsid w:val="00093BF5"/>
    <w:rsid w:val="000C4BF5"/>
    <w:rsid w:val="001739B2"/>
    <w:rsid w:val="00194644"/>
    <w:rsid w:val="00196860"/>
    <w:rsid w:val="001C0B97"/>
    <w:rsid w:val="001C5E3C"/>
    <w:rsid w:val="001E26D0"/>
    <w:rsid w:val="0022650D"/>
    <w:rsid w:val="003541B9"/>
    <w:rsid w:val="003B2198"/>
    <w:rsid w:val="004022EE"/>
    <w:rsid w:val="004C0BE0"/>
    <w:rsid w:val="004D2282"/>
    <w:rsid w:val="00502629"/>
    <w:rsid w:val="00570281"/>
    <w:rsid w:val="00593B8B"/>
    <w:rsid w:val="005F3292"/>
    <w:rsid w:val="006202C4"/>
    <w:rsid w:val="00644417"/>
    <w:rsid w:val="00664F36"/>
    <w:rsid w:val="006C3A68"/>
    <w:rsid w:val="00744213"/>
    <w:rsid w:val="007620C0"/>
    <w:rsid w:val="007D7DD9"/>
    <w:rsid w:val="00801A6E"/>
    <w:rsid w:val="008156BF"/>
    <w:rsid w:val="0085301D"/>
    <w:rsid w:val="008961AA"/>
    <w:rsid w:val="008F1D28"/>
    <w:rsid w:val="0090137C"/>
    <w:rsid w:val="0094351C"/>
    <w:rsid w:val="00955BB4"/>
    <w:rsid w:val="00963314"/>
    <w:rsid w:val="00965700"/>
    <w:rsid w:val="00965959"/>
    <w:rsid w:val="00970AAF"/>
    <w:rsid w:val="00971D95"/>
    <w:rsid w:val="009B1F44"/>
    <w:rsid w:val="009C10FC"/>
    <w:rsid w:val="00A00D4B"/>
    <w:rsid w:val="00A1214E"/>
    <w:rsid w:val="00A3518A"/>
    <w:rsid w:val="00A61A64"/>
    <w:rsid w:val="00A85866"/>
    <w:rsid w:val="00AA1349"/>
    <w:rsid w:val="00AC1271"/>
    <w:rsid w:val="00AE385E"/>
    <w:rsid w:val="00AE4818"/>
    <w:rsid w:val="00AE712E"/>
    <w:rsid w:val="00B03279"/>
    <w:rsid w:val="00B33DD1"/>
    <w:rsid w:val="00BE696F"/>
    <w:rsid w:val="00C207CE"/>
    <w:rsid w:val="00C208DC"/>
    <w:rsid w:val="00C36715"/>
    <w:rsid w:val="00CB490C"/>
    <w:rsid w:val="00CE7305"/>
    <w:rsid w:val="00CF0FE8"/>
    <w:rsid w:val="00D058A3"/>
    <w:rsid w:val="00D872E0"/>
    <w:rsid w:val="00E11D52"/>
    <w:rsid w:val="00E16C4B"/>
    <w:rsid w:val="00E24B3C"/>
    <w:rsid w:val="00E406FA"/>
    <w:rsid w:val="00E463BF"/>
    <w:rsid w:val="00E520E2"/>
    <w:rsid w:val="00ED3B9A"/>
    <w:rsid w:val="00ED7419"/>
    <w:rsid w:val="00F0156A"/>
    <w:rsid w:val="00F06239"/>
    <w:rsid w:val="00F079E6"/>
    <w:rsid w:val="00F34B1D"/>
    <w:rsid w:val="00F81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A7D703-39D4-4631-AE95-6EE2C69E6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07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20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872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1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730035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2</Pages>
  <Words>423</Words>
  <Characters>2343</Characters>
  <Application>Microsoft Office Word</Application>
  <DocSecurity>0</DocSecurity>
  <Lines>54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CTPClassification=CTP_PUBLIC:VisualMarkings=</cp:keywords>
  <dc:description/>
  <cp:lastModifiedBy>Tian, Shuang</cp:lastModifiedBy>
  <cp:revision>71</cp:revision>
  <dcterms:created xsi:type="dcterms:W3CDTF">2016-02-08T14:26:00Z</dcterms:created>
  <dcterms:modified xsi:type="dcterms:W3CDTF">2016-04-01T20:12:00Z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80aa552e-c337-461c-805d-86d2d53a99f6</vt:lpwstr>
  </property>
  <property fmtid="{D5CDD505-2E9C-101B-9397-08002B2CF9AE}" pid="3" name="CTP_TimeStamp">
    <vt:lpwstr>2016-04-01 20:12:35Z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